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4B" w:rsidRPr="00D3594B" w:rsidRDefault="00D3594B" w:rsidP="002161D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AF1A6F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：</w:t>
      </w:r>
    </w:p>
    <w:p w:rsidR="00D3594B" w:rsidRPr="002161D5" w:rsidRDefault="00D3594B" w:rsidP="002161D5">
      <w:pPr>
        <w:widowControl/>
        <w:spacing w:line="500" w:lineRule="exact"/>
        <w:ind w:firstLineChars="200" w:firstLine="560"/>
        <w:jc w:val="center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西北农林科技大学</w:t>
      </w:r>
      <w:r>
        <w:rPr>
          <w:rFonts w:hint="eastAsia"/>
          <w:sz w:val="28"/>
          <w:szCs w:val="28"/>
        </w:rPr>
        <w:t>MBA</w:t>
      </w:r>
      <w:r w:rsidRPr="00E02666">
        <w:rPr>
          <w:rFonts w:hint="eastAsia"/>
          <w:sz w:val="28"/>
          <w:szCs w:val="28"/>
        </w:rPr>
        <w:t>首届管理案例精英赛</w:t>
      </w:r>
      <w:r w:rsidRPr="00D3594B">
        <w:rPr>
          <w:rFonts w:ascii="SimSun" w:hAnsi="SimSun" w:cs="SimSun"/>
          <w:color w:val="000000"/>
          <w:kern w:val="0"/>
          <w:sz w:val="28"/>
          <w:szCs w:val="28"/>
        </w:rPr>
        <w:t>规则及评分表</w:t>
      </w:r>
    </w:p>
    <w:p w:rsidR="00D3594B" w:rsidRDefault="00D3594B" w:rsidP="002161D5">
      <w:pPr>
        <w:pStyle w:val="Default"/>
        <w:spacing w:line="500" w:lineRule="exact"/>
        <w:ind w:firstLineChars="200" w:firstLine="480"/>
        <w:rPr>
          <w:sz w:val="23"/>
          <w:szCs w:val="23"/>
        </w:rPr>
      </w:pPr>
      <w:r>
        <w:t xml:space="preserve"> </w:t>
      </w:r>
      <w:r>
        <w:rPr>
          <w:sz w:val="28"/>
          <w:szCs w:val="28"/>
        </w:rPr>
        <w:t>1.</w:t>
      </w:r>
      <w:r>
        <w:rPr>
          <w:rFonts w:hint="eastAsia"/>
          <w:sz w:val="23"/>
          <w:szCs w:val="23"/>
        </w:rPr>
        <w:t>比赛规则</w:t>
      </w:r>
    </w:p>
    <w:p w:rsidR="00D3594B" w:rsidRDefault="00D3594B" w:rsidP="002161D5">
      <w:pPr>
        <w:pStyle w:val="Default"/>
        <w:spacing w:line="500" w:lineRule="exact"/>
        <w:ind w:firstLineChars="200" w:firstLine="460"/>
        <w:rPr>
          <w:sz w:val="23"/>
          <w:szCs w:val="23"/>
        </w:rPr>
      </w:pP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）比赛采用大小</w:t>
      </w:r>
      <w:r>
        <w:rPr>
          <w:sz w:val="23"/>
          <w:szCs w:val="23"/>
        </w:rPr>
        <w:t>PK</w:t>
      </w:r>
      <w:r>
        <w:rPr>
          <w:rFonts w:hint="eastAsia"/>
          <w:sz w:val="23"/>
          <w:szCs w:val="23"/>
        </w:rPr>
        <w:t>制</w:t>
      </w:r>
      <w:r>
        <w:rPr>
          <w:sz w:val="23"/>
          <w:szCs w:val="23"/>
        </w:rPr>
        <w:t xml:space="preserve"> </w:t>
      </w:r>
    </w:p>
    <w:p w:rsidR="00D3594B" w:rsidRDefault="00D3594B" w:rsidP="002161D5">
      <w:pPr>
        <w:pStyle w:val="Default"/>
        <w:spacing w:line="500" w:lineRule="exact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每次上台两支队伍，比赛所有流程按主持人提示进行。超时扣分。</w:t>
      </w:r>
      <w:r>
        <w:rPr>
          <w:sz w:val="23"/>
          <w:szCs w:val="23"/>
        </w:rPr>
        <w:t xml:space="preserve"> </w:t>
      </w:r>
    </w:p>
    <w:p w:rsidR="00D3594B" w:rsidRDefault="00D3594B" w:rsidP="002161D5">
      <w:pPr>
        <w:pStyle w:val="Default"/>
        <w:spacing w:line="500" w:lineRule="exact"/>
        <w:ind w:firstLineChars="200" w:firstLine="460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）第一环节：小</w:t>
      </w:r>
      <w:r>
        <w:rPr>
          <w:sz w:val="23"/>
          <w:szCs w:val="23"/>
        </w:rPr>
        <w:t>PK</w:t>
      </w:r>
      <w:r>
        <w:rPr>
          <w:rFonts w:hint="eastAsia"/>
          <w:sz w:val="23"/>
          <w:szCs w:val="23"/>
        </w:rPr>
        <w:t>（</w:t>
      </w:r>
      <w:r>
        <w:rPr>
          <w:sz w:val="23"/>
          <w:szCs w:val="23"/>
        </w:rPr>
        <w:t>30</w:t>
      </w:r>
      <w:r>
        <w:rPr>
          <w:rFonts w:hint="eastAsia"/>
          <w:sz w:val="23"/>
          <w:szCs w:val="23"/>
        </w:rPr>
        <w:t>分钟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）程序如下：</w:t>
      </w:r>
      <w:r>
        <w:rPr>
          <w:sz w:val="23"/>
          <w:szCs w:val="23"/>
        </w:rPr>
        <w:t xml:space="preserve"> </w:t>
      </w:r>
    </w:p>
    <w:p w:rsidR="00D3594B" w:rsidRDefault="00D3594B" w:rsidP="002161D5">
      <w:pPr>
        <w:pStyle w:val="Default"/>
        <w:spacing w:line="500" w:lineRule="exact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①甲乙两队上场，甲队陈述，乙队针对甲队陈述提问；乙队陈述，甲队针对乙队陈述提问。</w:t>
      </w:r>
      <w:r>
        <w:rPr>
          <w:sz w:val="23"/>
          <w:szCs w:val="23"/>
        </w:rPr>
        <w:t xml:space="preserve"> </w:t>
      </w:r>
    </w:p>
    <w:p w:rsidR="00D3594B" w:rsidRDefault="00D3594B" w:rsidP="002161D5">
      <w:pPr>
        <w:pStyle w:val="Default"/>
        <w:spacing w:line="500" w:lineRule="exact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②台上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人均需陈述，第四位陈述者要有总结性发言。陈述时间为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分钟，问答环节为</w:t>
      </w:r>
      <w:r>
        <w:rPr>
          <w:sz w:val="23"/>
          <w:szCs w:val="23"/>
        </w:rPr>
        <w:t>5</w:t>
      </w:r>
      <w:r>
        <w:rPr>
          <w:rFonts w:hint="eastAsia"/>
          <w:sz w:val="23"/>
          <w:szCs w:val="23"/>
        </w:rPr>
        <w:t>分钟，每次提问只能提一个问题且不得超过</w:t>
      </w:r>
      <w:r>
        <w:rPr>
          <w:sz w:val="23"/>
          <w:szCs w:val="23"/>
        </w:rPr>
        <w:t>30</w:t>
      </w:r>
      <w:r>
        <w:rPr>
          <w:rFonts w:hint="eastAsia"/>
          <w:sz w:val="23"/>
          <w:szCs w:val="23"/>
        </w:rPr>
        <w:t>秒。每次问答时间共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分钟。问答双方请起立。</w:t>
      </w:r>
      <w:r>
        <w:rPr>
          <w:sz w:val="23"/>
          <w:szCs w:val="23"/>
        </w:rPr>
        <w:t xml:space="preserve"> </w:t>
      </w:r>
    </w:p>
    <w:p w:rsidR="00D3594B" w:rsidRDefault="00D3594B" w:rsidP="002161D5">
      <w:pPr>
        <w:pStyle w:val="Default"/>
        <w:spacing w:line="500" w:lineRule="exact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③台上提问者可指定对方某位队员回答，被指定队员回答完毕后，其他台上或台下队员方可补充，如有两名及以上者举手补充，由主持人指定补充回答队员。不能连续提问某位指定队员。</w:t>
      </w:r>
      <w:r>
        <w:rPr>
          <w:sz w:val="23"/>
          <w:szCs w:val="23"/>
        </w:rPr>
        <w:t xml:space="preserve"> </w:t>
      </w:r>
    </w:p>
    <w:p w:rsidR="00D3594B" w:rsidRDefault="00D3594B" w:rsidP="002161D5">
      <w:pPr>
        <w:pStyle w:val="Default"/>
        <w:spacing w:line="500" w:lineRule="exact"/>
        <w:ind w:firstLineChars="200" w:firstLine="460"/>
        <w:rPr>
          <w:sz w:val="23"/>
          <w:szCs w:val="23"/>
        </w:rPr>
      </w:pP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）第二环节：大</w:t>
      </w:r>
      <w:r>
        <w:rPr>
          <w:sz w:val="23"/>
          <w:szCs w:val="23"/>
        </w:rPr>
        <w:t>PK</w:t>
      </w:r>
      <w:r>
        <w:rPr>
          <w:rFonts w:hint="eastAsia"/>
          <w:sz w:val="23"/>
          <w:szCs w:val="23"/>
        </w:rPr>
        <w:t>（</w:t>
      </w:r>
      <w:r>
        <w:rPr>
          <w:sz w:val="23"/>
          <w:szCs w:val="23"/>
        </w:rPr>
        <w:t>20</w:t>
      </w:r>
      <w:r>
        <w:rPr>
          <w:rFonts w:hint="eastAsia"/>
          <w:sz w:val="23"/>
          <w:szCs w:val="23"/>
        </w:rPr>
        <w:t>分钟）程序如下：</w:t>
      </w:r>
      <w:r>
        <w:rPr>
          <w:sz w:val="23"/>
          <w:szCs w:val="23"/>
        </w:rPr>
        <w:t xml:space="preserve"> </w:t>
      </w:r>
    </w:p>
    <w:p w:rsidR="00D3594B" w:rsidRDefault="00D3594B" w:rsidP="002161D5">
      <w:pPr>
        <w:pStyle w:val="Default"/>
        <w:spacing w:line="500" w:lineRule="exact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①台下队伍、观众向台上两支队伍提问（</w:t>
      </w:r>
      <w:r>
        <w:rPr>
          <w:sz w:val="23"/>
          <w:szCs w:val="23"/>
        </w:rPr>
        <w:t>8</w:t>
      </w:r>
      <w:r>
        <w:rPr>
          <w:rFonts w:hint="eastAsia"/>
          <w:sz w:val="23"/>
          <w:szCs w:val="23"/>
        </w:rPr>
        <w:t>分钟），每次提问不得超过</w:t>
      </w:r>
      <w:r>
        <w:rPr>
          <w:sz w:val="23"/>
          <w:szCs w:val="23"/>
        </w:rPr>
        <w:t>30</w:t>
      </w:r>
      <w:r>
        <w:rPr>
          <w:rFonts w:hint="eastAsia"/>
          <w:sz w:val="23"/>
          <w:szCs w:val="23"/>
        </w:rPr>
        <w:t>秒。</w:t>
      </w:r>
      <w:r>
        <w:rPr>
          <w:sz w:val="23"/>
          <w:szCs w:val="23"/>
        </w:rPr>
        <w:t xml:space="preserve"> </w:t>
      </w:r>
    </w:p>
    <w:p w:rsidR="00D3594B" w:rsidRDefault="00D3594B" w:rsidP="002161D5">
      <w:pPr>
        <w:pStyle w:val="Default"/>
        <w:spacing w:line="500" w:lineRule="exact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②台下每支队伍每次只能针对台上的一支队伍提一个问题，如果追问算第二次提问。台下队伍或观众可指定台上某位队员回答，被指定队员回答完毕后，其他台上或台下队员方可补充。不能连续提问某位指定队员。台下观众每次只能提一个问题，每次问答时间共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分钟，观众提问不计分。问答双方请起立。如果台下队伍没有问题，主持人可以提前结束台下队伍提问环节。</w:t>
      </w:r>
      <w:r>
        <w:rPr>
          <w:sz w:val="23"/>
          <w:szCs w:val="23"/>
        </w:rPr>
        <w:t xml:space="preserve"> </w:t>
      </w:r>
    </w:p>
    <w:p w:rsidR="00D3594B" w:rsidRDefault="00D3594B" w:rsidP="002161D5">
      <w:pPr>
        <w:pStyle w:val="Default"/>
        <w:spacing w:line="500" w:lineRule="exact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③台下评委向台上队伍提问（</w:t>
      </w:r>
      <w:r>
        <w:rPr>
          <w:sz w:val="23"/>
          <w:szCs w:val="23"/>
        </w:rPr>
        <w:t>12</w:t>
      </w:r>
      <w:r>
        <w:rPr>
          <w:rFonts w:hint="eastAsia"/>
          <w:sz w:val="23"/>
          <w:szCs w:val="23"/>
        </w:rPr>
        <w:t>分钟）。</w:t>
      </w:r>
      <w:r>
        <w:rPr>
          <w:sz w:val="23"/>
          <w:szCs w:val="23"/>
        </w:rPr>
        <w:t xml:space="preserve"> </w:t>
      </w:r>
    </w:p>
    <w:p w:rsidR="00D3594B" w:rsidRDefault="00D3594B" w:rsidP="002161D5">
      <w:pPr>
        <w:pStyle w:val="Default"/>
        <w:spacing w:line="500" w:lineRule="exact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评委提问不限时间，但请尽可能简短。问答共</w:t>
      </w:r>
      <w:r>
        <w:rPr>
          <w:sz w:val="23"/>
          <w:szCs w:val="23"/>
        </w:rPr>
        <w:t>12</w:t>
      </w:r>
      <w:r>
        <w:rPr>
          <w:rFonts w:hint="eastAsia"/>
          <w:sz w:val="23"/>
          <w:szCs w:val="23"/>
        </w:rPr>
        <w:t>分钟。台上队伍回答请起立，每次回答时间不得超过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分钟。如果评委没有问题，主持人可以取消或提前结束评委提问环节。</w:t>
      </w:r>
      <w:r>
        <w:rPr>
          <w:sz w:val="23"/>
          <w:szCs w:val="23"/>
        </w:rPr>
        <w:t xml:space="preserve"> </w:t>
      </w:r>
    </w:p>
    <w:p w:rsidR="00D3594B" w:rsidRDefault="00D3594B" w:rsidP="002161D5">
      <w:pPr>
        <w:widowControl/>
        <w:spacing w:line="500" w:lineRule="exact"/>
        <w:ind w:firstLineChars="200" w:firstLine="460"/>
        <w:jc w:val="left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补充说明：</w:t>
      </w:r>
    </w:p>
    <w:p w:rsidR="00D3594B" w:rsidRDefault="00D3594B" w:rsidP="002161D5">
      <w:pPr>
        <w:pStyle w:val="Default"/>
        <w:spacing w:line="500" w:lineRule="exact"/>
        <w:ind w:firstLineChars="200" w:firstLine="460"/>
        <w:rPr>
          <w:sz w:val="23"/>
          <w:szCs w:val="23"/>
        </w:rPr>
      </w:pPr>
      <w:r>
        <w:rPr>
          <w:sz w:val="23"/>
          <w:szCs w:val="23"/>
        </w:rPr>
        <w:t>(1)</w:t>
      </w:r>
      <w:r>
        <w:rPr>
          <w:rFonts w:hint="eastAsia"/>
          <w:sz w:val="23"/>
          <w:szCs w:val="23"/>
        </w:rPr>
        <w:t>赛前</w:t>
      </w:r>
      <w:r w:rsidR="002161D5">
        <w:rPr>
          <w:rFonts w:hint="eastAsia"/>
          <w:sz w:val="23"/>
          <w:szCs w:val="23"/>
        </w:rPr>
        <w:t>评</w:t>
      </w:r>
      <w:r>
        <w:rPr>
          <w:rFonts w:hint="eastAsia"/>
          <w:sz w:val="23"/>
          <w:szCs w:val="23"/>
        </w:rPr>
        <w:t>审及现场竞赛阶段的打分都要去掉极值分数，即去掉一个最高分一个</w:t>
      </w:r>
      <w:r>
        <w:rPr>
          <w:rFonts w:hint="eastAsia"/>
          <w:sz w:val="23"/>
          <w:szCs w:val="23"/>
        </w:rPr>
        <w:lastRenderedPageBreak/>
        <w:t>最低分。</w:t>
      </w:r>
      <w:r>
        <w:rPr>
          <w:sz w:val="23"/>
          <w:szCs w:val="23"/>
        </w:rPr>
        <w:t xml:space="preserve"> </w:t>
      </w:r>
    </w:p>
    <w:p w:rsidR="00D3594B" w:rsidRDefault="00D3594B" w:rsidP="002161D5">
      <w:pPr>
        <w:pStyle w:val="Default"/>
        <w:spacing w:line="500" w:lineRule="exact"/>
        <w:ind w:firstLineChars="200" w:firstLine="460"/>
        <w:rPr>
          <w:sz w:val="23"/>
          <w:szCs w:val="23"/>
        </w:rPr>
      </w:pPr>
      <w:r>
        <w:rPr>
          <w:sz w:val="23"/>
          <w:szCs w:val="23"/>
        </w:rPr>
        <w:t>(2)</w:t>
      </w:r>
      <w:r>
        <w:rPr>
          <w:rFonts w:hint="eastAsia"/>
          <w:sz w:val="23"/>
          <w:szCs w:val="23"/>
        </w:rPr>
        <w:t>案例大赛分为赛前</w:t>
      </w:r>
      <w:r w:rsidR="002161D5">
        <w:rPr>
          <w:rFonts w:hint="eastAsia"/>
          <w:sz w:val="23"/>
          <w:szCs w:val="23"/>
        </w:rPr>
        <w:t>评审</w:t>
      </w:r>
      <w:r>
        <w:rPr>
          <w:rFonts w:hint="eastAsia"/>
          <w:sz w:val="23"/>
          <w:szCs w:val="23"/>
        </w:rPr>
        <w:t>和现场竞赛两个环节，每支参赛队伍的分数为两个环节得分的加总。其中，赛前</w:t>
      </w:r>
      <w:r w:rsidR="002161D5">
        <w:rPr>
          <w:rFonts w:hint="eastAsia"/>
          <w:sz w:val="23"/>
          <w:szCs w:val="23"/>
        </w:rPr>
        <w:t>评</w:t>
      </w:r>
      <w:r>
        <w:rPr>
          <w:rFonts w:hint="eastAsia"/>
          <w:sz w:val="23"/>
          <w:szCs w:val="23"/>
        </w:rPr>
        <w:t>审环节分值为</w:t>
      </w:r>
      <w:r>
        <w:rPr>
          <w:sz w:val="23"/>
          <w:szCs w:val="23"/>
        </w:rPr>
        <w:t>40</w:t>
      </w:r>
      <w:r>
        <w:rPr>
          <w:rFonts w:hint="eastAsia"/>
          <w:sz w:val="23"/>
          <w:szCs w:val="23"/>
        </w:rPr>
        <w:t>分，评分标准及要点参见</w:t>
      </w:r>
      <w:r w:rsidR="002161D5">
        <w:rPr>
          <w:rFonts w:hint="eastAsia"/>
          <w:sz w:val="23"/>
          <w:szCs w:val="23"/>
        </w:rPr>
        <w:t>评</w:t>
      </w:r>
      <w:r>
        <w:rPr>
          <w:rFonts w:hint="eastAsia"/>
          <w:sz w:val="23"/>
          <w:szCs w:val="23"/>
        </w:rPr>
        <w:t>审评分表；现场竞赛环节分值为</w:t>
      </w:r>
      <w:r>
        <w:rPr>
          <w:sz w:val="23"/>
          <w:szCs w:val="23"/>
        </w:rPr>
        <w:t>60</w:t>
      </w:r>
      <w:r>
        <w:rPr>
          <w:rFonts w:hint="eastAsia"/>
          <w:sz w:val="23"/>
          <w:szCs w:val="23"/>
        </w:rPr>
        <w:t>分，评分标准及要点参见现场评分表。参赛队伍于现场比赛前一晚提交案例</w:t>
      </w:r>
      <w:r>
        <w:rPr>
          <w:sz w:val="23"/>
          <w:szCs w:val="23"/>
        </w:rPr>
        <w:t>PPT</w:t>
      </w:r>
      <w:r>
        <w:rPr>
          <w:rFonts w:hint="eastAsia"/>
          <w:sz w:val="23"/>
          <w:szCs w:val="23"/>
        </w:rPr>
        <w:t>或案例分析报告，逾期未交者取消比赛资格。</w:t>
      </w:r>
      <w:r>
        <w:rPr>
          <w:sz w:val="23"/>
          <w:szCs w:val="23"/>
        </w:rPr>
        <w:t xml:space="preserve"> </w:t>
      </w:r>
    </w:p>
    <w:p w:rsidR="00D3594B" w:rsidRDefault="00D3594B" w:rsidP="002161D5">
      <w:pPr>
        <w:pStyle w:val="Default"/>
        <w:spacing w:line="500" w:lineRule="exact"/>
        <w:ind w:firstLineChars="200" w:firstLine="460"/>
        <w:rPr>
          <w:sz w:val="23"/>
          <w:szCs w:val="23"/>
        </w:rPr>
      </w:pPr>
      <w:r>
        <w:rPr>
          <w:sz w:val="23"/>
          <w:szCs w:val="23"/>
        </w:rPr>
        <w:t>(3)</w:t>
      </w:r>
      <w:r>
        <w:rPr>
          <w:rFonts w:hint="eastAsia"/>
          <w:sz w:val="23"/>
          <w:szCs w:val="23"/>
        </w:rPr>
        <w:t>评委打分现场公开；每组大小</w:t>
      </w:r>
      <w:r>
        <w:rPr>
          <w:sz w:val="23"/>
          <w:szCs w:val="23"/>
        </w:rPr>
        <w:t>PK</w:t>
      </w:r>
      <w:r>
        <w:rPr>
          <w:rFonts w:hint="eastAsia"/>
          <w:sz w:val="23"/>
          <w:szCs w:val="23"/>
        </w:rPr>
        <w:t>结束后，由评委举牌公布打分情况。在计算现场阶段得分的时间空档，评审团主席公布两支队伍赛前</w:t>
      </w:r>
      <w:r w:rsidR="002161D5">
        <w:rPr>
          <w:rFonts w:hint="eastAsia"/>
          <w:sz w:val="23"/>
          <w:szCs w:val="23"/>
        </w:rPr>
        <w:t>评</w:t>
      </w:r>
      <w:r>
        <w:rPr>
          <w:rFonts w:hint="eastAsia"/>
          <w:sz w:val="23"/>
          <w:szCs w:val="23"/>
        </w:rPr>
        <w:t>审阶段得分。随后，公布队伍现场竞赛阶段得分。最后，将两部分分值加总后，公布队伍最终得分。</w:t>
      </w:r>
      <w:r>
        <w:rPr>
          <w:sz w:val="23"/>
          <w:szCs w:val="23"/>
        </w:rPr>
        <w:t xml:space="preserve"> </w:t>
      </w:r>
    </w:p>
    <w:p w:rsidR="00D3594B" w:rsidRDefault="00D3594B" w:rsidP="002161D5">
      <w:pPr>
        <w:pStyle w:val="Default"/>
        <w:spacing w:line="500" w:lineRule="exact"/>
        <w:ind w:firstLineChars="200" w:firstLine="460"/>
        <w:rPr>
          <w:rFonts w:hint="eastAsia"/>
          <w:sz w:val="23"/>
          <w:szCs w:val="23"/>
        </w:rPr>
      </w:pPr>
      <w:r>
        <w:rPr>
          <w:sz w:val="23"/>
          <w:szCs w:val="23"/>
        </w:rPr>
        <w:t>(4)</w:t>
      </w:r>
      <w:r>
        <w:rPr>
          <w:rFonts w:hint="eastAsia"/>
          <w:sz w:val="23"/>
          <w:szCs w:val="23"/>
        </w:rPr>
        <w:t>增加企业评委。</w:t>
      </w:r>
      <w:r>
        <w:rPr>
          <w:sz w:val="23"/>
          <w:szCs w:val="23"/>
        </w:rPr>
        <w:t xml:space="preserve"> </w:t>
      </w:r>
    </w:p>
    <w:p w:rsidR="00375E68" w:rsidRDefault="00375E68" w:rsidP="00375E68">
      <w:pPr>
        <w:pStyle w:val="Default"/>
        <w:spacing w:line="500" w:lineRule="exact"/>
        <w:ind w:firstLineChars="200" w:firstLine="460"/>
        <w:rPr>
          <w:rFonts w:hint="eastAsia"/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hint="eastAsia"/>
          <w:sz w:val="23"/>
          <w:szCs w:val="23"/>
        </w:rPr>
        <w:t>评分规则（表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和表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，共计</w:t>
      </w:r>
      <w:r>
        <w:rPr>
          <w:sz w:val="23"/>
          <w:szCs w:val="23"/>
        </w:rPr>
        <w:t>100</w:t>
      </w:r>
      <w:r>
        <w:rPr>
          <w:rFonts w:hint="eastAsia"/>
          <w:sz w:val="23"/>
          <w:szCs w:val="23"/>
        </w:rPr>
        <w:t>分）</w:t>
      </w:r>
    </w:p>
    <w:p w:rsidR="00375E68" w:rsidRPr="00F05CB6" w:rsidRDefault="00375E68" w:rsidP="00375E68">
      <w:pPr>
        <w:pStyle w:val="Default"/>
        <w:spacing w:line="500" w:lineRule="exact"/>
        <w:ind w:firstLineChars="200" w:firstLine="460"/>
        <w:jc w:val="center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表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：</w:t>
      </w:r>
      <w:r w:rsidRPr="00F05CB6">
        <w:rPr>
          <w:rFonts w:hint="eastAsia"/>
          <w:sz w:val="23"/>
          <w:szCs w:val="23"/>
        </w:rPr>
        <w:t>西北农林科技大学MBA首届管理案例精英赛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046"/>
      </w:tblGrid>
      <w:tr w:rsidR="00D3594B" w:rsidRPr="002161D5" w:rsidTr="002161D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046" w:type="dxa"/>
          </w:tcPr>
          <w:p w:rsidR="00D3594B" w:rsidRDefault="00375E68" w:rsidP="00F05CB6">
            <w:pPr>
              <w:pStyle w:val="Default"/>
              <w:spacing w:line="500" w:lineRule="exact"/>
              <w:ind w:firstLineChars="200" w:firstLine="460"/>
              <w:jc w:val="center"/>
              <w:rPr>
                <w:sz w:val="23"/>
                <w:szCs w:val="23"/>
              </w:rPr>
            </w:pPr>
            <w:r w:rsidRPr="002161D5">
              <w:rPr>
                <w:rFonts w:hint="eastAsia"/>
                <w:sz w:val="23"/>
                <w:szCs w:val="23"/>
              </w:rPr>
              <w:t>评</w:t>
            </w:r>
            <w:r>
              <w:rPr>
                <w:rFonts w:hint="eastAsia"/>
                <w:sz w:val="23"/>
                <w:szCs w:val="23"/>
              </w:rPr>
              <w:t>审阶段评分表（</w:t>
            </w:r>
            <w:r>
              <w:rPr>
                <w:sz w:val="23"/>
                <w:szCs w:val="23"/>
              </w:rPr>
              <w:t>40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</w:tr>
    </w:tbl>
    <w:p w:rsidR="00D3594B" w:rsidRPr="002161D5" w:rsidRDefault="00D3594B" w:rsidP="002161D5">
      <w:pPr>
        <w:widowControl/>
        <w:spacing w:line="500" w:lineRule="exact"/>
        <w:ind w:firstLineChars="200" w:firstLine="460"/>
        <w:jc w:val="left"/>
        <w:rPr>
          <w:rFonts w:ascii="宋体" w:eastAsia="宋体" w:cs="宋体" w:hint="eastAsia"/>
          <w:color w:val="000000"/>
          <w:kern w:val="0"/>
          <w:sz w:val="23"/>
          <w:szCs w:val="23"/>
        </w:rPr>
      </w:pPr>
    </w:p>
    <w:tbl>
      <w:tblPr>
        <w:tblStyle w:val="a5"/>
        <w:tblW w:w="0" w:type="auto"/>
        <w:tblLook w:val="04A0"/>
      </w:tblPr>
      <w:tblGrid>
        <w:gridCol w:w="1242"/>
        <w:gridCol w:w="2906"/>
        <w:gridCol w:w="2481"/>
        <w:gridCol w:w="1893"/>
      </w:tblGrid>
      <w:tr w:rsidR="00D3594B" w:rsidRPr="002161D5" w:rsidTr="00F05CB6">
        <w:trPr>
          <w:trHeight w:hRule="exact" w:val="567"/>
        </w:trPr>
        <w:tc>
          <w:tcPr>
            <w:tcW w:w="1242" w:type="dxa"/>
          </w:tcPr>
          <w:p w:rsidR="00D3594B" w:rsidRPr="002161D5" w:rsidRDefault="00D3594B" w:rsidP="002161D5"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2161D5"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  <w:t>评分项目</w:t>
            </w:r>
          </w:p>
        </w:tc>
        <w:tc>
          <w:tcPr>
            <w:tcW w:w="5387" w:type="dxa"/>
            <w:gridSpan w:val="2"/>
          </w:tcPr>
          <w:p w:rsidR="00D3594B" w:rsidRPr="002161D5" w:rsidRDefault="00D3594B" w:rsidP="002161D5">
            <w:pPr>
              <w:widowControl/>
              <w:spacing w:line="500" w:lineRule="exact"/>
              <w:ind w:firstLineChars="200" w:firstLine="46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2161D5"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  <w:t>参考评分标准</w:t>
            </w:r>
          </w:p>
        </w:tc>
        <w:tc>
          <w:tcPr>
            <w:tcW w:w="1893" w:type="dxa"/>
          </w:tcPr>
          <w:p w:rsidR="00D3594B" w:rsidRPr="002161D5" w:rsidRDefault="00D3594B" w:rsidP="002161D5">
            <w:pPr>
              <w:widowControl/>
              <w:spacing w:line="500" w:lineRule="exact"/>
              <w:ind w:firstLineChars="200" w:firstLine="46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2161D5"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  <w:t>得分</w:t>
            </w:r>
          </w:p>
        </w:tc>
      </w:tr>
      <w:tr w:rsidR="00D3594B" w:rsidRPr="002161D5" w:rsidTr="00753377">
        <w:trPr>
          <w:trHeight w:hRule="exact" w:val="567"/>
        </w:trPr>
        <w:tc>
          <w:tcPr>
            <w:tcW w:w="1242" w:type="dxa"/>
            <w:vMerge w:val="restart"/>
            <w:vAlign w:val="center"/>
          </w:tcPr>
          <w:p w:rsidR="00D3594B" w:rsidRPr="002161D5" w:rsidRDefault="00427153" w:rsidP="002161D5">
            <w:pPr>
              <w:pStyle w:val="Default"/>
              <w:spacing w:line="50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案例分析（40</w:t>
            </w:r>
            <w:r w:rsidR="0023673F">
              <w:rPr>
                <w:sz w:val="23"/>
                <w:szCs w:val="23"/>
              </w:rPr>
              <w:t>分</w:t>
            </w:r>
            <w:r w:rsidRPr="002161D5">
              <w:rPr>
                <w:sz w:val="23"/>
                <w:szCs w:val="23"/>
              </w:rPr>
              <w:t>）</w:t>
            </w:r>
          </w:p>
        </w:tc>
        <w:tc>
          <w:tcPr>
            <w:tcW w:w="5387" w:type="dxa"/>
            <w:gridSpan w:val="2"/>
          </w:tcPr>
          <w:p w:rsidR="00D3594B" w:rsidRPr="00427153" w:rsidRDefault="00427153" w:rsidP="002161D5">
            <w:pPr>
              <w:pStyle w:val="Default"/>
              <w:spacing w:line="500" w:lineRule="exact"/>
              <w:ind w:firstLineChars="200" w:firstLine="4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案例问题解决方案的合理性与可行性（10分）</w:t>
            </w:r>
          </w:p>
        </w:tc>
        <w:tc>
          <w:tcPr>
            <w:tcW w:w="1893" w:type="dxa"/>
          </w:tcPr>
          <w:p w:rsidR="00D3594B" w:rsidRPr="002161D5" w:rsidRDefault="00D3594B" w:rsidP="002161D5">
            <w:pPr>
              <w:widowControl/>
              <w:spacing w:line="500" w:lineRule="exact"/>
              <w:ind w:firstLineChars="200" w:firstLine="46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D3594B" w:rsidRPr="002161D5" w:rsidTr="00F05CB6">
        <w:trPr>
          <w:trHeight w:hRule="exact" w:val="567"/>
        </w:trPr>
        <w:tc>
          <w:tcPr>
            <w:tcW w:w="1242" w:type="dxa"/>
            <w:vMerge/>
          </w:tcPr>
          <w:p w:rsidR="00D3594B" w:rsidRPr="002161D5" w:rsidRDefault="00D3594B" w:rsidP="002161D5">
            <w:pPr>
              <w:widowControl/>
              <w:spacing w:line="500" w:lineRule="exact"/>
              <w:ind w:firstLineChars="200" w:firstLine="46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387" w:type="dxa"/>
            <w:gridSpan w:val="2"/>
          </w:tcPr>
          <w:p w:rsidR="00D3594B" w:rsidRPr="00427153" w:rsidRDefault="00427153" w:rsidP="002161D5">
            <w:pPr>
              <w:pStyle w:val="Default"/>
              <w:spacing w:line="500" w:lineRule="exact"/>
              <w:ind w:firstLineChars="200" w:firstLine="4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案例问题解决方案的创新性（10分</w:t>
            </w:r>
            <w:r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1893" w:type="dxa"/>
          </w:tcPr>
          <w:p w:rsidR="00D3594B" w:rsidRPr="002161D5" w:rsidRDefault="00D3594B" w:rsidP="002161D5">
            <w:pPr>
              <w:widowControl/>
              <w:spacing w:line="500" w:lineRule="exact"/>
              <w:ind w:firstLineChars="200" w:firstLine="46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D3594B" w:rsidRPr="002161D5" w:rsidTr="00F05CB6">
        <w:trPr>
          <w:trHeight w:hRule="exact" w:val="567"/>
        </w:trPr>
        <w:tc>
          <w:tcPr>
            <w:tcW w:w="1242" w:type="dxa"/>
            <w:vMerge/>
          </w:tcPr>
          <w:p w:rsidR="00D3594B" w:rsidRPr="002161D5" w:rsidRDefault="00D3594B" w:rsidP="002161D5">
            <w:pPr>
              <w:widowControl/>
              <w:spacing w:line="500" w:lineRule="exact"/>
              <w:ind w:firstLineChars="200" w:firstLine="46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387" w:type="dxa"/>
            <w:gridSpan w:val="2"/>
          </w:tcPr>
          <w:p w:rsidR="00D3594B" w:rsidRPr="002161D5" w:rsidRDefault="00427153" w:rsidP="002161D5">
            <w:pPr>
              <w:pStyle w:val="Default"/>
              <w:spacing w:line="500" w:lineRule="exact"/>
              <w:ind w:firstLineChars="200" w:firstLine="4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案例问题解决方案的有效性（10分</w:t>
            </w:r>
            <w:r w:rsidRPr="002161D5">
              <w:rPr>
                <w:sz w:val="23"/>
                <w:szCs w:val="23"/>
              </w:rPr>
              <w:t>）</w:t>
            </w:r>
          </w:p>
        </w:tc>
        <w:tc>
          <w:tcPr>
            <w:tcW w:w="1893" w:type="dxa"/>
          </w:tcPr>
          <w:p w:rsidR="00D3594B" w:rsidRPr="002161D5" w:rsidRDefault="00D3594B" w:rsidP="002161D5">
            <w:pPr>
              <w:widowControl/>
              <w:spacing w:line="500" w:lineRule="exact"/>
              <w:ind w:firstLineChars="200" w:firstLine="46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D3594B" w:rsidRPr="002161D5" w:rsidTr="00F05CB6">
        <w:trPr>
          <w:trHeight w:hRule="exact" w:val="567"/>
        </w:trPr>
        <w:tc>
          <w:tcPr>
            <w:tcW w:w="1242" w:type="dxa"/>
            <w:vMerge/>
          </w:tcPr>
          <w:p w:rsidR="00D3594B" w:rsidRPr="002161D5" w:rsidRDefault="00D3594B" w:rsidP="002161D5">
            <w:pPr>
              <w:widowControl/>
              <w:spacing w:line="500" w:lineRule="exact"/>
              <w:ind w:firstLineChars="200" w:firstLine="46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387" w:type="dxa"/>
            <w:gridSpan w:val="2"/>
          </w:tcPr>
          <w:p w:rsidR="00D3594B" w:rsidRPr="00427153" w:rsidRDefault="00427153" w:rsidP="002161D5">
            <w:pPr>
              <w:pStyle w:val="Default"/>
              <w:spacing w:line="500" w:lineRule="exact"/>
              <w:ind w:firstLineChars="200" w:firstLine="4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案例信息与数据分析的准确性与充足性（5</w:t>
            </w:r>
            <w:r w:rsidRPr="002161D5">
              <w:rPr>
                <w:sz w:val="23"/>
                <w:szCs w:val="23"/>
              </w:rPr>
              <w:t>分）</w:t>
            </w:r>
          </w:p>
        </w:tc>
        <w:tc>
          <w:tcPr>
            <w:tcW w:w="1893" w:type="dxa"/>
          </w:tcPr>
          <w:p w:rsidR="00D3594B" w:rsidRPr="002161D5" w:rsidRDefault="00D3594B" w:rsidP="002161D5">
            <w:pPr>
              <w:widowControl/>
              <w:spacing w:line="500" w:lineRule="exact"/>
              <w:ind w:firstLineChars="200" w:firstLine="46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D3594B" w:rsidRPr="002161D5" w:rsidTr="00F05CB6">
        <w:trPr>
          <w:trHeight w:hRule="exact" w:val="567"/>
        </w:trPr>
        <w:tc>
          <w:tcPr>
            <w:tcW w:w="1242" w:type="dxa"/>
            <w:vMerge/>
          </w:tcPr>
          <w:p w:rsidR="00D3594B" w:rsidRPr="002161D5" w:rsidRDefault="00D3594B" w:rsidP="002161D5">
            <w:pPr>
              <w:widowControl/>
              <w:spacing w:line="500" w:lineRule="exact"/>
              <w:ind w:firstLineChars="200" w:firstLine="46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387" w:type="dxa"/>
            <w:gridSpan w:val="2"/>
          </w:tcPr>
          <w:p w:rsidR="00D3594B" w:rsidRPr="00427153" w:rsidRDefault="00427153" w:rsidP="002161D5">
            <w:pPr>
              <w:pStyle w:val="Default"/>
              <w:spacing w:line="500" w:lineRule="exact"/>
              <w:ind w:firstLineChars="200" w:firstLine="4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管理理论与方法的应用(5分)</w:t>
            </w:r>
          </w:p>
        </w:tc>
        <w:tc>
          <w:tcPr>
            <w:tcW w:w="1893" w:type="dxa"/>
          </w:tcPr>
          <w:p w:rsidR="00D3594B" w:rsidRPr="002161D5" w:rsidRDefault="00D3594B" w:rsidP="002161D5">
            <w:pPr>
              <w:widowControl/>
              <w:spacing w:line="500" w:lineRule="exact"/>
              <w:ind w:firstLineChars="200" w:firstLine="46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427153" w:rsidRPr="002161D5" w:rsidTr="00F05CB6">
        <w:trPr>
          <w:trHeight w:hRule="exact" w:val="567"/>
        </w:trPr>
        <w:tc>
          <w:tcPr>
            <w:tcW w:w="1242" w:type="dxa"/>
          </w:tcPr>
          <w:p w:rsidR="00427153" w:rsidRPr="00427153" w:rsidRDefault="00427153" w:rsidP="002161D5">
            <w:pPr>
              <w:pStyle w:val="Default"/>
              <w:spacing w:line="50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评委签名</w:t>
            </w:r>
          </w:p>
        </w:tc>
        <w:tc>
          <w:tcPr>
            <w:tcW w:w="2906" w:type="dxa"/>
          </w:tcPr>
          <w:p w:rsidR="00427153" w:rsidRPr="002161D5" w:rsidRDefault="00427153" w:rsidP="002161D5">
            <w:pPr>
              <w:widowControl/>
              <w:spacing w:line="500" w:lineRule="exact"/>
              <w:ind w:firstLineChars="200" w:firstLine="46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81" w:type="dxa"/>
          </w:tcPr>
          <w:p w:rsidR="00427153" w:rsidRPr="00427153" w:rsidRDefault="00427153" w:rsidP="002161D5">
            <w:pPr>
              <w:pStyle w:val="Default"/>
              <w:spacing w:line="500" w:lineRule="exact"/>
              <w:ind w:firstLineChars="200" w:firstLine="4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总分</w:t>
            </w:r>
          </w:p>
        </w:tc>
        <w:tc>
          <w:tcPr>
            <w:tcW w:w="1893" w:type="dxa"/>
          </w:tcPr>
          <w:p w:rsidR="00427153" w:rsidRPr="002161D5" w:rsidRDefault="00427153" w:rsidP="002161D5">
            <w:pPr>
              <w:widowControl/>
              <w:spacing w:line="500" w:lineRule="exact"/>
              <w:ind w:firstLineChars="200" w:firstLine="46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201"/>
      </w:tblGrid>
      <w:tr w:rsidR="00427153" w:rsidRPr="002161D5" w:rsidTr="0042715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7201" w:type="dxa"/>
          </w:tcPr>
          <w:p w:rsidR="00427153" w:rsidRDefault="00427153" w:rsidP="002161D5">
            <w:pPr>
              <w:pStyle w:val="Default"/>
              <w:spacing w:line="500" w:lineRule="exact"/>
              <w:ind w:firstLineChars="200" w:firstLine="460"/>
              <w:rPr>
                <w:rFonts w:hint="eastAsia"/>
                <w:sz w:val="23"/>
                <w:szCs w:val="23"/>
              </w:rPr>
            </w:pPr>
          </w:p>
          <w:p w:rsidR="00427153" w:rsidRDefault="00427153" w:rsidP="002161D5">
            <w:pPr>
              <w:pStyle w:val="Default"/>
              <w:spacing w:line="500" w:lineRule="exact"/>
              <w:ind w:firstLineChars="200" w:firstLine="460"/>
              <w:rPr>
                <w:rFonts w:hint="eastAsia"/>
                <w:sz w:val="23"/>
                <w:szCs w:val="23"/>
              </w:rPr>
            </w:pPr>
          </w:p>
          <w:p w:rsidR="002161D5" w:rsidRDefault="002161D5" w:rsidP="002161D5">
            <w:pPr>
              <w:pStyle w:val="Default"/>
              <w:spacing w:line="500" w:lineRule="exact"/>
              <w:ind w:firstLineChars="200" w:firstLine="460"/>
              <w:rPr>
                <w:rFonts w:hint="eastAsia"/>
                <w:sz w:val="23"/>
                <w:szCs w:val="23"/>
              </w:rPr>
            </w:pPr>
          </w:p>
          <w:p w:rsidR="002161D5" w:rsidRDefault="002161D5" w:rsidP="002161D5">
            <w:pPr>
              <w:pStyle w:val="Default"/>
              <w:spacing w:line="500" w:lineRule="exact"/>
              <w:ind w:firstLineChars="200" w:firstLine="460"/>
              <w:rPr>
                <w:rFonts w:hint="eastAsia"/>
                <w:sz w:val="23"/>
                <w:szCs w:val="23"/>
              </w:rPr>
            </w:pPr>
          </w:p>
          <w:p w:rsidR="002161D5" w:rsidRDefault="002161D5" w:rsidP="002161D5">
            <w:pPr>
              <w:pStyle w:val="Default"/>
              <w:spacing w:line="500" w:lineRule="exact"/>
              <w:ind w:firstLineChars="200" w:firstLine="460"/>
              <w:rPr>
                <w:rFonts w:hint="eastAsia"/>
                <w:sz w:val="23"/>
                <w:szCs w:val="23"/>
              </w:rPr>
            </w:pPr>
          </w:p>
          <w:p w:rsidR="002161D5" w:rsidRDefault="002161D5" w:rsidP="002161D5">
            <w:pPr>
              <w:pStyle w:val="Default"/>
              <w:spacing w:line="500" w:lineRule="exact"/>
              <w:ind w:firstLineChars="200" w:firstLine="460"/>
              <w:rPr>
                <w:rFonts w:hint="eastAsia"/>
                <w:sz w:val="23"/>
                <w:szCs w:val="23"/>
              </w:rPr>
            </w:pPr>
          </w:p>
          <w:p w:rsidR="00F05CB6" w:rsidRPr="00F05CB6" w:rsidRDefault="00427153" w:rsidP="00F05CB6">
            <w:pPr>
              <w:pStyle w:val="Default"/>
              <w:spacing w:line="500" w:lineRule="exact"/>
              <w:ind w:firstLineChars="200" w:firstLine="460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lastRenderedPageBreak/>
              <w:t>表</w:t>
            </w:r>
            <w:r>
              <w:rPr>
                <w:sz w:val="23"/>
                <w:szCs w:val="23"/>
              </w:rPr>
              <w:t>2</w:t>
            </w:r>
            <w:r>
              <w:rPr>
                <w:rFonts w:hint="eastAsia"/>
                <w:sz w:val="23"/>
                <w:szCs w:val="23"/>
              </w:rPr>
              <w:t>：</w:t>
            </w:r>
            <w:r w:rsidR="00F05CB6" w:rsidRPr="00F05CB6">
              <w:rPr>
                <w:rFonts w:hint="eastAsia"/>
                <w:sz w:val="23"/>
                <w:szCs w:val="23"/>
              </w:rPr>
              <w:t>西北农林科技大学MBA首届管理案例精英赛</w:t>
            </w:r>
          </w:p>
          <w:p w:rsidR="00427153" w:rsidRDefault="00427153" w:rsidP="00F05CB6">
            <w:pPr>
              <w:pStyle w:val="Default"/>
              <w:spacing w:line="500" w:lineRule="exact"/>
              <w:ind w:firstLineChars="200" w:firstLine="46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现场阶段评分表（</w:t>
            </w:r>
            <w:r>
              <w:rPr>
                <w:sz w:val="23"/>
                <w:szCs w:val="23"/>
              </w:rPr>
              <w:t>60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</w:tr>
    </w:tbl>
    <w:tbl>
      <w:tblPr>
        <w:tblStyle w:val="a5"/>
        <w:tblW w:w="7905" w:type="dxa"/>
        <w:tblLook w:val="04A0"/>
      </w:tblPr>
      <w:tblGrid>
        <w:gridCol w:w="1668"/>
        <w:gridCol w:w="2006"/>
        <w:gridCol w:w="2813"/>
        <w:gridCol w:w="1418"/>
      </w:tblGrid>
      <w:tr w:rsidR="002161D5" w:rsidTr="00D06919">
        <w:trPr>
          <w:trHeight w:hRule="exact" w:val="768"/>
        </w:trPr>
        <w:tc>
          <w:tcPr>
            <w:tcW w:w="1668" w:type="dxa"/>
          </w:tcPr>
          <w:p w:rsidR="002161D5" w:rsidRPr="002161D5" w:rsidRDefault="002161D5" w:rsidP="00F05CB6">
            <w:pPr>
              <w:pStyle w:val="Default"/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lastRenderedPageBreak/>
              <w:t>评分项目</w:t>
            </w:r>
          </w:p>
        </w:tc>
        <w:tc>
          <w:tcPr>
            <w:tcW w:w="4819" w:type="dxa"/>
            <w:gridSpan w:val="2"/>
          </w:tcPr>
          <w:p w:rsidR="002161D5" w:rsidRDefault="002161D5" w:rsidP="002161D5">
            <w:pPr>
              <w:pStyle w:val="Default"/>
              <w:spacing w:line="500" w:lineRule="exact"/>
              <w:ind w:firstLineChars="200" w:firstLine="460"/>
              <w:rPr>
                <w:rFonts w:hAnsi="宋体"/>
                <w:sz w:val="28"/>
                <w:szCs w:val="28"/>
              </w:rPr>
            </w:pPr>
            <w:r>
              <w:rPr>
                <w:rFonts w:hint="eastAsia"/>
                <w:sz w:val="23"/>
                <w:szCs w:val="23"/>
              </w:rPr>
              <w:t>参考评分标准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</w:tcPr>
          <w:p w:rsidR="002161D5" w:rsidRPr="00F05CB6" w:rsidRDefault="002161D5" w:rsidP="00F05CB6">
            <w:pPr>
              <w:pStyle w:val="Default"/>
              <w:spacing w:line="500" w:lineRule="exact"/>
              <w:ind w:firstLineChars="200" w:firstLine="46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得分</w:t>
            </w:r>
          </w:p>
        </w:tc>
      </w:tr>
      <w:tr w:rsidR="002161D5" w:rsidTr="00D06919">
        <w:trPr>
          <w:trHeight w:hRule="exact" w:val="567"/>
        </w:trPr>
        <w:tc>
          <w:tcPr>
            <w:tcW w:w="1668" w:type="dxa"/>
            <w:vMerge w:val="restart"/>
            <w:vAlign w:val="center"/>
          </w:tcPr>
          <w:p w:rsidR="00F05CB6" w:rsidRDefault="002161D5" w:rsidP="00F05CB6">
            <w:pPr>
              <w:pStyle w:val="Default"/>
              <w:spacing w:line="5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案例分析</w:t>
            </w:r>
          </w:p>
          <w:p w:rsidR="002161D5" w:rsidRPr="00D06919" w:rsidRDefault="002161D5" w:rsidP="00D06919">
            <w:pPr>
              <w:pStyle w:val="Default"/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</w:t>
            </w:r>
            <w:r>
              <w:rPr>
                <w:sz w:val="23"/>
                <w:szCs w:val="23"/>
              </w:rPr>
              <w:t>40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4819" w:type="dxa"/>
            <w:gridSpan w:val="2"/>
          </w:tcPr>
          <w:p w:rsidR="002161D5" w:rsidRDefault="002161D5" w:rsidP="00F05CB6">
            <w:pPr>
              <w:pStyle w:val="Default"/>
              <w:spacing w:line="5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案例问题识别与分析的逻辑性与严谨性（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分）</w:t>
            </w:r>
            <w:r>
              <w:rPr>
                <w:sz w:val="23"/>
                <w:szCs w:val="23"/>
              </w:rPr>
              <w:t xml:space="preserve"> </w:t>
            </w:r>
          </w:p>
          <w:p w:rsidR="002161D5" w:rsidRPr="002161D5" w:rsidRDefault="002161D5" w:rsidP="00F05CB6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61D5" w:rsidRDefault="002161D5" w:rsidP="002161D5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161D5" w:rsidTr="00D06919">
        <w:trPr>
          <w:trHeight w:hRule="exact" w:val="567"/>
        </w:trPr>
        <w:tc>
          <w:tcPr>
            <w:tcW w:w="1668" w:type="dxa"/>
            <w:vMerge/>
            <w:vAlign w:val="center"/>
          </w:tcPr>
          <w:p w:rsidR="002161D5" w:rsidRDefault="002161D5" w:rsidP="00F05CB6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2161D5" w:rsidRDefault="002161D5" w:rsidP="00F05CB6">
            <w:pPr>
              <w:pStyle w:val="Default"/>
              <w:spacing w:line="5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案例问题解决方案的创新性与有效性（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分）</w:t>
            </w:r>
            <w:r>
              <w:rPr>
                <w:sz w:val="23"/>
                <w:szCs w:val="23"/>
              </w:rPr>
              <w:t xml:space="preserve"> </w:t>
            </w:r>
          </w:p>
          <w:p w:rsidR="002161D5" w:rsidRPr="002161D5" w:rsidRDefault="002161D5" w:rsidP="00F05CB6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61D5" w:rsidRDefault="002161D5" w:rsidP="002161D5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161D5" w:rsidTr="00D06919">
        <w:trPr>
          <w:trHeight w:hRule="exact" w:val="567"/>
        </w:trPr>
        <w:tc>
          <w:tcPr>
            <w:tcW w:w="1668" w:type="dxa"/>
            <w:vMerge/>
            <w:vAlign w:val="center"/>
          </w:tcPr>
          <w:p w:rsidR="002161D5" w:rsidRDefault="002161D5" w:rsidP="00F05CB6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2161D5" w:rsidRDefault="002161D5" w:rsidP="00F05CB6">
            <w:pPr>
              <w:pStyle w:val="Default"/>
              <w:spacing w:line="5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案例信息与数据分析的准确性与充足性（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分）</w:t>
            </w:r>
            <w:r>
              <w:rPr>
                <w:sz w:val="23"/>
                <w:szCs w:val="23"/>
              </w:rPr>
              <w:t xml:space="preserve"> </w:t>
            </w:r>
          </w:p>
          <w:p w:rsidR="002161D5" w:rsidRPr="002161D5" w:rsidRDefault="002161D5" w:rsidP="00F05CB6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61D5" w:rsidRDefault="002161D5" w:rsidP="002161D5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161D5" w:rsidTr="00D06919">
        <w:trPr>
          <w:trHeight w:hRule="exact" w:val="567"/>
        </w:trPr>
        <w:tc>
          <w:tcPr>
            <w:tcW w:w="1668" w:type="dxa"/>
            <w:vMerge/>
            <w:vAlign w:val="center"/>
          </w:tcPr>
          <w:p w:rsidR="002161D5" w:rsidRDefault="002161D5" w:rsidP="00F05CB6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2161D5" w:rsidRDefault="002161D5" w:rsidP="00F05CB6">
            <w:pPr>
              <w:pStyle w:val="Default"/>
              <w:spacing w:line="5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现场提问及回答的专业性与应变能力</w:t>
            </w:r>
            <w:r>
              <w:rPr>
                <w:sz w:val="23"/>
                <w:szCs w:val="23"/>
              </w:rPr>
              <w:t>(10</w:t>
            </w:r>
            <w:r>
              <w:rPr>
                <w:rFonts w:hint="eastAsia"/>
                <w:sz w:val="23"/>
                <w:szCs w:val="23"/>
              </w:rPr>
              <w:t>分</w:t>
            </w:r>
            <w:r>
              <w:rPr>
                <w:sz w:val="23"/>
                <w:szCs w:val="23"/>
              </w:rPr>
              <w:t xml:space="preserve">) </w:t>
            </w:r>
          </w:p>
          <w:p w:rsidR="002161D5" w:rsidRPr="002161D5" w:rsidRDefault="002161D5" w:rsidP="00F05CB6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61D5" w:rsidRDefault="002161D5" w:rsidP="002161D5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161D5" w:rsidTr="00D06919">
        <w:trPr>
          <w:trHeight w:hRule="exact" w:val="567"/>
        </w:trPr>
        <w:tc>
          <w:tcPr>
            <w:tcW w:w="1668" w:type="dxa"/>
            <w:vMerge w:val="restart"/>
            <w:vAlign w:val="center"/>
          </w:tcPr>
          <w:p w:rsidR="00F05CB6" w:rsidRDefault="002161D5" w:rsidP="00F05CB6">
            <w:pPr>
              <w:pStyle w:val="Default"/>
              <w:spacing w:line="50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现场表现</w:t>
            </w:r>
          </w:p>
          <w:p w:rsidR="002161D5" w:rsidRDefault="002161D5" w:rsidP="00F05CB6">
            <w:pPr>
              <w:pStyle w:val="Default"/>
              <w:spacing w:line="50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/>
                <w:sz w:val="23"/>
                <w:szCs w:val="23"/>
              </w:rPr>
              <w:t>（</w:t>
            </w:r>
            <w:r>
              <w:rPr>
                <w:sz w:val="23"/>
                <w:szCs w:val="23"/>
              </w:rPr>
              <w:t>20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4819" w:type="dxa"/>
            <w:gridSpan w:val="2"/>
          </w:tcPr>
          <w:p w:rsidR="002161D5" w:rsidRDefault="002161D5" w:rsidP="00F05CB6">
            <w:pPr>
              <w:pStyle w:val="Default"/>
              <w:spacing w:line="5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语言表达的流畅性（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分）</w:t>
            </w:r>
            <w:r>
              <w:rPr>
                <w:sz w:val="23"/>
                <w:szCs w:val="23"/>
              </w:rPr>
              <w:t xml:space="preserve"> </w:t>
            </w:r>
          </w:p>
          <w:p w:rsidR="002161D5" w:rsidRPr="002161D5" w:rsidRDefault="002161D5" w:rsidP="00F05CB6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61D5" w:rsidRDefault="002161D5" w:rsidP="002161D5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161D5" w:rsidTr="00D06919">
        <w:trPr>
          <w:trHeight w:hRule="exact" w:val="567"/>
        </w:trPr>
        <w:tc>
          <w:tcPr>
            <w:tcW w:w="1668" w:type="dxa"/>
            <w:vMerge/>
          </w:tcPr>
          <w:p w:rsidR="002161D5" w:rsidRDefault="002161D5" w:rsidP="00F05CB6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2161D5" w:rsidRDefault="002161D5" w:rsidP="00F05CB6">
            <w:pPr>
              <w:pStyle w:val="Default"/>
              <w:spacing w:line="5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方案陈述的时间控制（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分）</w:t>
            </w:r>
            <w:r>
              <w:rPr>
                <w:sz w:val="23"/>
                <w:szCs w:val="23"/>
              </w:rPr>
              <w:t xml:space="preserve"> </w:t>
            </w:r>
          </w:p>
          <w:p w:rsidR="002161D5" w:rsidRPr="002161D5" w:rsidRDefault="002161D5" w:rsidP="00F05CB6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61D5" w:rsidRDefault="002161D5" w:rsidP="002161D5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161D5" w:rsidTr="00D06919">
        <w:trPr>
          <w:trHeight w:hRule="exact" w:val="567"/>
        </w:trPr>
        <w:tc>
          <w:tcPr>
            <w:tcW w:w="1668" w:type="dxa"/>
            <w:vMerge/>
          </w:tcPr>
          <w:p w:rsidR="002161D5" w:rsidRDefault="002161D5" w:rsidP="00F05CB6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2161D5" w:rsidRDefault="002161D5" w:rsidP="00F05CB6">
            <w:pPr>
              <w:pStyle w:val="Default"/>
              <w:spacing w:line="5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团队精神风貌（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分）</w:t>
            </w:r>
            <w:r>
              <w:rPr>
                <w:sz w:val="23"/>
                <w:szCs w:val="23"/>
              </w:rPr>
              <w:t xml:space="preserve"> </w:t>
            </w:r>
          </w:p>
          <w:p w:rsidR="002161D5" w:rsidRDefault="002161D5" w:rsidP="00F05CB6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61D5" w:rsidRDefault="002161D5" w:rsidP="002161D5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161D5" w:rsidTr="00D06919">
        <w:trPr>
          <w:trHeight w:hRule="exact" w:val="567"/>
        </w:trPr>
        <w:tc>
          <w:tcPr>
            <w:tcW w:w="1668" w:type="dxa"/>
            <w:vMerge/>
          </w:tcPr>
          <w:p w:rsidR="002161D5" w:rsidRDefault="002161D5" w:rsidP="00F05CB6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2161D5" w:rsidRDefault="002161D5" w:rsidP="00F05CB6">
            <w:pPr>
              <w:pStyle w:val="Default"/>
              <w:spacing w:line="5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团队分工与合作（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分）</w:t>
            </w:r>
            <w:r>
              <w:rPr>
                <w:sz w:val="23"/>
                <w:szCs w:val="23"/>
              </w:rPr>
              <w:t xml:space="preserve"> </w:t>
            </w:r>
          </w:p>
          <w:p w:rsidR="002161D5" w:rsidRPr="002161D5" w:rsidRDefault="002161D5" w:rsidP="00F05CB6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61D5" w:rsidRDefault="002161D5" w:rsidP="002161D5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161D5" w:rsidTr="00D06919">
        <w:trPr>
          <w:trHeight w:hRule="exact" w:val="567"/>
        </w:trPr>
        <w:tc>
          <w:tcPr>
            <w:tcW w:w="1668" w:type="dxa"/>
          </w:tcPr>
          <w:p w:rsidR="002161D5" w:rsidRDefault="002161D5" w:rsidP="00F05CB6">
            <w:pPr>
              <w:pStyle w:val="Default"/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评委签名</w:t>
            </w:r>
          </w:p>
          <w:p w:rsidR="002161D5" w:rsidRDefault="002161D5" w:rsidP="00F05CB6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61D5" w:rsidRDefault="002161D5" w:rsidP="00F05CB6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13" w:type="dxa"/>
          </w:tcPr>
          <w:p w:rsidR="002161D5" w:rsidRDefault="002161D5" w:rsidP="002161D5">
            <w:pPr>
              <w:pStyle w:val="Default"/>
              <w:spacing w:line="500" w:lineRule="exact"/>
              <w:ind w:firstLineChars="200" w:firstLine="46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总分</w:t>
            </w:r>
            <w:r>
              <w:rPr>
                <w:sz w:val="23"/>
                <w:szCs w:val="23"/>
              </w:rPr>
              <w:t xml:space="preserve"> </w:t>
            </w:r>
          </w:p>
          <w:p w:rsidR="002161D5" w:rsidRDefault="002161D5" w:rsidP="002161D5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61D5" w:rsidRDefault="002161D5" w:rsidP="002161D5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27153" w:rsidRPr="00427153" w:rsidRDefault="00427153" w:rsidP="002161D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sectPr w:rsidR="00427153" w:rsidRPr="00427153" w:rsidSect="00DE0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D3A" w:rsidRDefault="00050D3A" w:rsidP="006A2032">
      <w:r>
        <w:separator/>
      </w:r>
    </w:p>
  </w:endnote>
  <w:endnote w:type="continuationSeparator" w:id="1">
    <w:p w:rsidR="00050D3A" w:rsidRDefault="00050D3A" w:rsidP="006A2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....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D3A" w:rsidRDefault="00050D3A" w:rsidP="006A2032">
      <w:r>
        <w:separator/>
      </w:r>
    </w:p>
  </w:footnote>
  <w:footnote w:type="continuationSeparator" w:id="1">
    <w:p w:rsidR="00050D3A" w:rsidRDefault="00050D3A" w:rsidP="006A2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032"/>
    <w:rsid w:val="00050D3A"/>
    <w:rsid w:val="000A7285"/>
    <w:rsid w:val="00125499"/>
    <w:rsid w:val="002161D5"/>
    <w:rsid w:val="0023673F"/>
    <w:rsid w:val="002420AD"/>
    <w:rsid w:val="002625CD"/>
    <w:rsid w:val="002A0541"/>
    <w:rsid w:val="002E7D9A"/>
    <w:rsid w:val="003146A8"/>
    <w:rsid w:val="00375E68"/>
    <w:rsid w:val="0042468E"/>
    <w:rsid w:val="00427153"/>
    <w:rsid w:val="004322AA"/>
    <w:rsid w:val="00584D4A"/>
    <w:rsid w:val="00595EB3"/>
    <w:rsid w:val="00602338"/>
    <w:rsid w:val="006A2032"/>
    <w:rsid w:val="006B793E"/>
    <w:rsid w:val="00744BC5"/>
    <w:rsid w:val="00753377"/>
    <w:rsid w:val="00943185"/>
    <w:rsid w:val="00A426C4"/>
    <w:rsid w:val="00A574D7"/>
    <w:rsid w:val="00A945CC"/>
    <w:rsid w:val="00AF1A6F"/>
    <w:rsid w:val="00BA6FB1"/>
    <w:rsid w:val="00C4057C"/>
    <w:rsid w:val="00CF47E6"/>
    <w:rsid w:val="00D06919"/>
    <w:rsid w:val="00D3594B"/>
    <w:rsid w:val="00DE09D8"/>
    <w:rsid w:val="00E02666"/>
    <w:rsid w:val="00E40F6A"/>
    <w:rsid w:val="00ED2860"/>
    <w:rsid w:val="00F05CB6"/>
    <w:rsid w:val="00FF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0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032"/>
    <w:rPr>
      <w:sz w:val="18"/>
      <w:szCs w:val="18"/>
    </w:rPr>
  </w:style>
  <w:style w:type="paragraph" w:customStyle="1" w:styleId="reader-word-layer">
    <w:name w:val="reader-word-layer"/>
    <w:basedOn w:val="a"/>
    <w:rsid w:val="00E026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94318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D359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5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3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800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277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8" w:space="15" w:color="77BEEC"/>
                            <w:left w:val="single" w:sz="6" w:space="15" w:color="E8E8E8"/>
                            <w:bottom w:val="single" w:sz="6" w:space="15" w:color="E8E8E8"/>
                            <w:right w:val="single" w:sz="6" w:space="15" w:color="E8E8E8"/>
                          </w:divBdr>
                          <w:divsChild>
                            <w:div w:id="210117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54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12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017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3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8" w:space="15" w:color="77BEEC"/>
                            <w:left w:val="single" w:sz="6" w:space="15" w:color="E8E8E8"/>
                            <w:bottom w:val="single" w:sz="6" w:space="15" w:color="E8E8E8"/>
                            <w:right w:val="single" w:sz="6" w:space="15" w:color="E8E8E8"/>
                          </w:divBdr>
                          <w:divsChild>
                            <w:div w:id="150354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1224</Characters>
  <Application>Microsoft Office Word</Application>
  <DocSecurity>0</DocSecurity>
  <Lines>10</Lines>
  <Paragraphs>2</Paragraphs>
  <ScaleCrop>false</ScaleCrop>
  <Company>China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2017-05-04T08:54:00Z</cp:lastPrinted>
  <dcterms:created xsi:type="dcterms:W3CDTF">2017-05-04T09:46:00Z</dcterms:created>
  <dcterms:modified xsi:type="dcterms:W3CDTF">2017-05-04T09:46:00Z</dcterms:modified>
</cp:coreProperties>
</file>